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44A9">
      <w:pPr>
        <w:pStyle w:val="3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Титульний аркуш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електронної та паперової форм інформації, що подається до Комісії, та достовірність інформації, наданої для розкриття в загальнодоступній інформаційній базі даних Комісії. </w:t>
            </w:r>
          </w:p>
        </w:tc>
      </w:tr>
    </w:tbl>
    <w:p w:rsidR="00000000" w:rsidRDefault="009C44A9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59"/>
        <w:gridCol w:w="3007"/>
        <w:gridCol w:w="659"/>
        <w:gridCol w:w="3750"/>
      </w:tblGrid>
      <w:tr w:rsidR="00000000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Букатова Дiана Миколаївна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00000"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25.04.2016</w:t>
            </w:r>
          </w:p>
        </w:tc>
      </w:tr>
      <w:tr w:rsidR="00000000"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9C44A9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Квартальна інформація емітента цінних паперів</w:t>
      </w:r>
      <w:r>
        <w:rPr>
          <w:rFonts w:eastAsia="Times New Roman"/>
          <w:color w:val="000000"/>
        </w:rPr>
        <w:br/>
        <w:t xml:space="preserve">за 1 квартал 2016 року </w:t>
      </w:r>
    </w:p>
    <w:p w:rsidR="00000000" w:rsidRDefault="009C44A9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Товариство з обмеженою вiдповiдальнiстю "ТРЦ Лавина"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Товариство з обмеженою відповідальністю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Код за ЄДРПОУ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38537759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04070, м. Київ, вул. Набережно-Хрещатицька, буд. 25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код, телефон та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+380442878804 +380442878804</w:t>
            </w:r>
          </w:p>
        </w:tc>
      </w:tr>
    </w:tbl>
    <w:p w:rsidR="00000000" w:rsidRDefault="009C44A9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квартальної інформації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3"/>
        <w:gridCol w:w="2275"/>
        <w:gridCol w:w="1927"/>
        <w:gridCol w:w="1200"/>
      </w:tblGrid>
      <w:tr w:rsidR="00000000"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Квартальна інформація розміщена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25.04.2016</w:t>
            </w:r>
          </w:p>
        </w:tc>
      </w:tr>
      <w:tr w:rsidR="00000000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Квартальна інформація розміщена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lavina.emitents.net.ua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9C44A9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  <w:r>
        <w:rPr>
          <w:rFonts w:eastAsia="Times New Roman"/>
          <w:color w:val="000000"/>
        </w:rPr>
        <w:t>Зміст</w:t>
      </w:r>
    </w:p>
    <w:p w:rsidR="00000000" w:rsidRDefault="009C44A9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Відмітьте (Х), якщо відповідна інформація міститься у квартальній інформації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1"/>
        <w:gridCol w:w="294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Основні відомості про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Інформація про одержані ліцензії (дозволи) на окремі види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Відомості щодо участі емітента в створенні юридичних осіб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Інформація щодо посади корпоративного секретаря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Інформація про посадових осіб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Інформація про осіб, послугами яких користується емітент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Відомості про цінні папери емітента: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інформація про випуски акцій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інформація про облігації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інформація про інші цінні папери, випущені емітентом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інформація про похідні цінні папери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Інформація про господарську та фінансову діяльність емітента: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інформація про зобов'язання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інформація про обсяги виробництва та реалізації основних видів продукції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інформація про собівартість реалізованої продукції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Інформація про конвертацію цінних паперів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 Інформація про заміну управителя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 Інформація про керуючого іпотекою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 Інформація про трансформацію (перетворення) іпотечних активів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 Інформація про зміни в реєстрі забезпечення іпотечних сертифікатів за кожним консолідованим іпотечним боргом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 Інформація про іпотечне покриття: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інформація про заміну іпотечних активів у складі іпотечного покриття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інформація про р</w:t>
            </w:r>
            <w:r>
              <w:rPr>
                <w:rFonts w:eastAsia="Times New Roman"/>
                <w:color w:val="000000"/>
              </w:rPr>
              <w:t>озмір іпотечного покриття та його співвідношення з розміром (сумою) зобов'язань за іпотечними облігаціями з цим іпотечним покриттям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інформація про співвідношення розміру іпотечного покриття з розміром (сумою) зобов'язань за іпотечними облігаціями з цим іпотечним покриттям на кожну дату після замін іпотечних активів у складі іпотечного покриття, які відбулись протягом звітного період</w:t>
            </w:r>
            <w:r>
              <w:rPr>
                <w:rFonts w:eastAsia="Times New Roman"/>
                <w:color w:val="000000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інформація про заміни іпотечних активів у складі іпотечного покриття або включення нових іпотечних активів до складу іпотечного покриття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 Інформація про заміну фінансової установи, яка здійснює обслуговування іпотечних активів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 Фі</w:t>
            </w:r>
            <w:r>
              <w:rPr>
                <w:rFonts w:eastAsia="Times New Roman"/>
                <w:color w:val="000000"/>
              </w:rPr>
              <w:t>нансова звітність емітента, яка складена за положеннями (стандартами) бухгалтерського обліку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 Фінансова звітність емітента, яка складена за міжнародними стандартами фінансової звітності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 Звіт про стан об'єкта нерухомості (у разі емісії цільових облігацій підприємств, виконання зобов'язань за якими здійснюється шляхом передачі об'єкта (частини об'єкта) житлового будівництва)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 Примітки:</w:t>
            </w:r>
            <w:r>
              <w:rPr>
                <w:rFonts w:eastAsia="Times New Roman"/>
                <w:color w:val="000000"/>
              </w:rPr>
              <w:br/>
              <w:t>2. Емiтент не отримував лiцензiї та дозволи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br/>
              <w:t>3. Емiтент не бере участi в юридичних особах.</w:t>
            </w:r>
            <w:r>
              <w:rPr>
                <w:rFonts w:eastAsia="Times New Roman"/>
                <w:color w:val="000000"/>
              </w:rPr>
              <w:br/>
              <w:t>4. Посада корпоративноо секретаря вiдсутня.</w:t>
            </w:r>
            <w:r>
              <w:rPr>
                <w:rFonts w:eastAsia="Times New Roman"/>
                <w:color w:val="000000"/>
              </w:rPr>
              <w:br/>
              <w:t xml:space="preserve">7. </w:t>
            </w:r>
            <w:r>
              <w:rPr>
                <w:rFonts w:eastAsia="Times New Roman"/>
                <w:color w:val="000000"/>
              </w:rPr>
              <w:br/>
              <w:t>1) Емiтент не акцiонерне товариство.</w:t>
            </w:r>
            <w:r>
              <w:rPr>
                <w:rFonts w:eastAsia="Times New Roman"/>
                <w:color w:val="000000"/>
              </w:rPr>
              <w:br/>
              <w:t>3) Емiтент не випускав iнших цiнних паперiв крiм облiгацiй.</w:t>
            </w:r>
            <w:r>
              <w:rPr>
                <w:rFonts w:eastAsia="Times New Roman"/>
                <w:color w:val="000000"/>
              </w:rPr>
              <w:br/>
              <w:t>4) Емiтент не випускав похiднi цiннi папери.</w:t>
            </w:r>
            <w:r>
              <w:rPr>
                <w:rFonts w:eastAsia="Times New Roman"/>
                <w:color w:val="000000"/>
              </w:rPr>
              <w:br/>
              <w:t>8.</w:t>
            </w:r>
            <w:r>
              <w:rPr>
                <w:rFonts w:eastAsia="Times New Roman"/>
                <w:color w:val="000000"/>
              </w:rPr>
              <w:br/>
              <w:t>2) Емiтент не р</w:t>
            </w:r>
            <w:r>
              <w:rPr>
                <w:rFonts w:eastAsia="Times New Roman"/>
                <w:color w:val="000000"/>
              </w:rPr>
              <w:t>еалiзовує та не виробляє продукцiю.</w:t>
            </w:r>
            <w:r>
              <w:rPr>
                <w:rFonts w:eastAsia="Times New Roman"/>
                <w:color w:val="000000"/>
              </w:rPr>
              <w:br/>
              <w:t>3) Емiтент не реалiзовує продукцiю.</w:t>
            </w:r>
            <w:r>
              <w:rPr>
                <w:rFonts w:eastAsia="Times New Roman"/>
                <w:color w:val="000000"/>
              </w:rPr>
              <w:br/>
              <w:t>9. Конвертацiя цiнних паперiв вiдсутня.</w:t>
            </w:r>
            <w:r>
              <w:rPr>
                <w:rFonts w:eastAsia="Times New Roman"/>
                <w:color w:val="000000"/>
              </w:rPr>
              <w:br/>
              <w:t>10. Вiдсутнє iпотечне покриття та управитель.</w:t>
            </w:r>
            <w:r>
              <w:rPr>
                <w:rFonts w:eastAsia="Times New Roman"/>
                <w:color w:val="000000"/>
              </w:rPr>
              <w:br/>
              <w:t>11.Керуючий iпотекою вiдсутнiй</w:t>
            </w:r>
            <w:r>
              <w:rPr>
                <w:rFonts w:eastAsia="Times New Roman"/>
                <w:color w:val="000000"/>
              </w:rPr>
              <w:br/>
              <w:t>12.Трансформацiя iпотечних активiв не вiдбувалося.</w:t>
            </w:r>
            <w:r>
              <w:rPr>
                <w:rFonts w:eastAsia="Times New Roman"/>
                <w:color w:val="000000"/>
              </w:rPr>
              <w:br/>
              <w:t>13. Iпотечнi сер</w:t>
            </w:r>
            <w:r>
              <w:rPr>
                <w:rFonts w:eastAsia="Times New Roman"/>
                <w:color w:val="000000"/>
              </w:rPr>
              <w:t>тифiкати не випускались.</w:t>
            </w:r>
            <w:r>
              <w:rPr>
                <w:rFonts w:eastAsia="Times New Roman"/>
                <w:color w:val="000000"/>
              </w:rPr>
              <w:br/>
              <w:t>14. Iпотечне покриття вiдсутнє</w:t>
            </w:r>
            <w:r>
              <w:rPr>
                <w:rFonts w:eastAsia="Times New Roman"/>
                <w:color w:val="000000"/>
              </w:rPr>
              <w:br/>
              <w:t>15. Фiнансова установа , що здiйснює обслуговування iпотечних активiв вiдсутнє.</w:t>
            </w:r>
            <w:r>
              <w:rPr>
                <w:rFonts w:eastAsia="Times New Roman"/>
                <w:color w:val="000000"/>
              </w:rPr>
              <w:br/>
              <w:t>17. Емiтент не складає фiнансову звiтнiсть вiдповiдно до Мiжнародних стандартiв бухгалтерського облiку.</w:t>
            </w:r>
            <w:r>
              <w:rPr>
                <w:rFonts w:eastAsia="Times New Roman"/>
                <w:color w:val="000000"/>
              </w:rPr>
              <w:br/>
              <w:t>18.ТОВ "ТРЦ Лави</w:t>
            </w:r>
            <w:r>
              <w:rPr>
                <w:rFonts w:eastAsia="Times New Roman"/>
                <w:color w:val="000000"/>
              </w:rPr>
              <w:t>на" не емiтувало цiльовi облiгацiї.</w:t>
            </w:r>
          </w:p>
        </w:tc>
      </w:tr>
    </w:tbl>
    <w:p w:rsidR="00000000" w:rsidRDefault="009C44A9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  <w:r>
        <w:rPr>
          <w:rFonts w:eastAsia="Times New Roman"/>
          <w:color w:val="000000"/>
        </w:rPr>
        <w:t>III. Основні відомості про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2"/>
        <w:gridCol w:w="636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Товариство з обмеженою вiдповiдальнiстю "ТРЦ Лавина"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Серія і номер свідоцтва про державну реєстрацію юридичної особи (за наявності)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АБ № 982257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Дата проведення державної реєстрації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14.02.2013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Територія (область)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м. Київ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Статутний капітал (грн)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281775009.44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Відсоток акцій у статутному капіталі, що належать державі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Середня кількість працівників (осіб)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Основні види діяльності із зазначенням найменування виду діяльності та коду за КВЕД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41.20 Будiвництво житлових i нежитлових будiвель, 43.39 Iншi роботи iз завершення будiвництва, 68.10 Купiвля та продаж власного нерухомого майна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 Органи управлін</w:t>
            </w:r>
            <w:r>
              <w:rPr>
                <w:rFonts w:eastAsia="Times New Roman"/>
                <w:color w:val="000000"/>
              </w:rPr>
              <w:t>ня підприємства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Вищий орган Товариства -Загальнi збори учасникiв Виконавчий орган Товариства - Директор Управлiння Товариством здiйснюють Загальнi збори учасникiв Товариства та Директор. Загальнi збори учасникiв є Вищим органом Товариства i мають право ро</w:t>
            </w:r>
            <w:r>
              <w:rPr>
                <w:rFonts w:eastAsia="Times New Roman"/>
                <w:color w:val="000000"/>
              </w:rPr>
              <w:t>зглядати та вирiшувати будь-якi питання дiяльностi Товариства.Директор є виконавчим органом Товариства i здiйснює управлiння його поточною дiяльнiстю</w:t>
            </w: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 Банки, що обслуговують емітента:</w:t>
            </w: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36"/>
              <w:gridCol w:w="2429"/>
            </w:tblGrid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9C44A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1) найменування банку (філії, відділення банку), який обслуговує емітента за поточним рахунком у національній валюті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9C44A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ПАТ "Кредит Європа банк"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9C44A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2) МФО банку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9C44A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380366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9C44A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3) поточний рахунок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9C44A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26009011000102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9C44A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4) найменування банку (філії, відділення банку), який обслуговує емітента за поточним рахунком в іноземній валюті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9C44A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ПАТ "Кредит Європа банк"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9C44A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5) МФО банку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9C44A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380366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9C44A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6) поточний рахунок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0000" w:rsidRDefault="009C44A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26009011000102</w:t>
                  </w:r>
                </w:p>
              </w:tc>
            </w:tr>
          </w:tbl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9C44A9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  <w:r>
        <w:rPr>
          <w:rFonts w:eastAsia="Times New Roman"/>
          <w:color w:val="000000"/>
        </w:rPr>
        <w:t>VI. Інформація про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1"/>
        <w:gridCol w:w="6814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Посада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2.Прізвище, ім’я, по батькові фізичної особи або повне найменування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Букатова Дiана Миколаївна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Паспортні дані фізичної особи (серія, номер, дата видачі, орган, який видав)* або код за ЄДРПОУ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 850557 20.11.2001 Подiльський РУ ГУ МВС України в м. Києвi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Рік народження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1985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Освіта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Стаж роботи (років)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 підприємства та попередня посада, яку займав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вересень 2013 - р. квiтень 2014 р.– </w:t>
            </w:r>
            <w:r>
              <w:rPr>
                <w:rFonts w:eastAsia="Times New Roman"/>
                <w:color w:val="000000"/>
              </w:rPr>
              <w:t xml:space="preserve">старший викладач Київського нацiонального торгово-економiчного унiверситету; вересень 2012 р. – червень 2013 р. директор ТОВ «К.А.Н.» серпень 2009 р. червень 2012 р. – приватний нотарiус Iрпiнської мiської нотарiального округу Київської областi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Опи</w:t>
            </w:r>
            <w:r>
              <w:rPr>
                <w:rFonts w:eastAsia="Times New Roman"/>
                <w:color w:val="000000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Директора Товариства має право:</w:t>
            </w:r>
            <w:r>
              <w:rPr>
                <w:rFonts w:eastAsia="Times New Roman"/>
                <w:color w:val="000000"/>
              </w:rPr>
              <w:br/>
              <w:t>1. без доручення здiйснювати дiї вiд iменi Товариства;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>2. укладати угоди та здiйснювати юридичнi дiї вiд iменi Товариства, давати доручення (довiреностi), вiдкривати та використовувати рахунки Товариства в установах банкiв;</w:t>
            </w:r>
            <w:r>
              <w:rPr>
                <w:rFonts w:eastAsia="Times New Roman"/>
                <w:color w:val="000000"/>
              </w:rPr>
              <w:br/>
              <w:t>3. видавати Правила внутрiшнього трудового розпорядку;</w:t>
            </w:r>
            <w:r>
              <w:rPr>
                <w:rFonts w:eastAsia="Times New Roman"/>
                <w:color w:val="000000"/>
              </w:rPr>
              <w:br/>
              <w:t>4. приймати та звiльняти наймани</w:t>
            </w:r>
            <w:r>
              <w:rPr>
                <w:rFonts w:eastAsia="Times New Roman"/>
                <w:color w:val="000000"/>
              </w:rPr>
              <w:t>х працiвникiв;</w:t>
            </w:r>
            <w:r>
              <w:rPr>
                <w:rFonts w:eastAsia="Times New Roman"/>
                <w:color w:val="000000"/>
              </w:rPr>
              <w:br/>
              <w:t>5. вирiшувати iншi питання в межах прав, що наданi йому Загальними зборами учасникiв Товариства.</w:t>
            </w:r>
            <w:r>
              <w:rPr>
                <w:rFonts w:eastAsia="Times New Roman"/>
                <w:color w:val="000000"/>
              </w:rPr>
              <w:br/>
              <w:t>Непогашена судимiсть за корисливi та посадовi злочини вiдсутня.</w:t>
            </w:r>
          </w:p>
        </w:tc>
      </w:tr>
    </w:tbl>
    <w:p w:rsidR="00000000" w:rsidRDefault="009C44A9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VII. Інформація про осіб, послугами яких користується емітент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7281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Найменуванн</w:t>
            </w:r>
            <w:r>
              <w:rPr>
                <w:rFonts w:eastAsia="Times New Roman"/>
                <w:color w:val="000000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Публiчне акцiонерне товариство "Нацiональний депозитарiй України"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Публічне акціонерне товариство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Kод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30370711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Місцезнаходження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04071 Україна м. Київ м. Київ м. Київ Нижнiй Вал, буд.17/8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Номер ліцензії або іншого документа на цей вид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Дата видачі ліцензії або іншого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Міжміський код та телефон/факс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(044) 591-04-19 (044) 482-52-07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Вид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ПАТ "НДУ" надає послуги по обслуговування емiсiї облiгацiй ТОВ "ТРЦ Лавина"</w:t>
            </w:r>
            <w:r>
              <w:rPr>
                <w:rFonts w:eastAsia="Times New Roman"/>
                <w:color w:val="000000"/>
              </w:rPr>
              <w:br/>
              <w:t xml:space="preserve">Дiє без Лiцензiї , згiдно чинного Законодавства України </w:t>
            </w:r>
            <w:r>
              <w:rPr>
                <w:rFonts w:eastAsia="Times New Roman"/>
                <w:color w:val="000000"/>
              </w:rPr>
              <w:br/>
              <w:t>Нацiональний депозитарiй України створений вiдповiдно до Закону України «Про Нацiональну депозитарну систему та особливостi</w:t>
            </w:r>
            <w:r>
              <w:rPr>
                <w:rFonts w:eastAsia="Times New Roman"/>
                <w:color w:val="000000"/>
              </w:rPr>
              <w:t xml:space="preserve"> електронного обiгу цiнних паперiв в Українi» для забезпечення функцiонування єдиної системи депозитарного облiку.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Найменування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Товариство з обмеженою вiдповiдальнiстю «Аудиторська фiрма «ЕККАУНТ»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Товариство з обмеженою відповідальністю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Kод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30778330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Місцезнаходження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03150, Україна м. Київ, вул. Велика Василькiвська,97, оф.3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Номер ліцензії або іншого документа на цей вид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2319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Дата видачі ліцензії або іншого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23.02.2001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Міжміський код та телефон/факс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(044)529-63-32 (044)529-63-32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Вид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Аудиторська дiяльнiсть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Товариство з обмеженою вiдповiдальнiстю «Аудиторська фiрма «ЕККАУНТ - проводить аудиторську перевiрку фiнансової звiтностi ТОВ "ТРЦ Лавина" на пiдставi договору № 080/АП-16 вiд 01 березня 2016 року.</w:t>
            </w:r>
          </w:p>
        </w:tc>
      </w:tr>
    </w:tbl>
    <w:p w:rsidR="00000000" w:rsidRDefault="009C44A9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2. Інформація про облігації ем</w:t>
            </w:r>
            <w:r>
              <w:rPr>
                <w:rFonts w:eastAsia="Times New Roman"/>
                <w:b/>
                <w:bCs/>
                <w:color w:val="000000"/>
              </w:rPr>
              <w:t xml:space="preserve">ітента </w:t>
            </w:r>
          </w:p>
        </w:tc>
      </w:tr>
    </w:tbl>
    <w:p w:rsidR="00000000" w:rsidRDefault="009C44A9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265"/>
        <w:gridCol w:w="1664"/>
        <w:gridCol w:w="1287"/>
        <w:gridCol w:w="1146"/>
        <w:gridCol w:w="1009"/>
        <w:gridCol w:w="1485"/>
        <w:gridCol w:w="1236"/>
        <w:gridCol w:w="1137"/>
        <w:gridCol w:w="1015"/>
        <w:gridCol w:w="1633"/>
        <w:gridCol w:w="1073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Дата реєстрації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Номер свідоцтва про реєстрацію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Найменування органу, що зареєстрував випуск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Облігації (відсоткові, цільові, дисконтні)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Номінальна вартість (грн.)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Кількість у випуску (штук)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Форма існування та форма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Загальна номінальна вартість (грн.)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Процентна ставка (у відсотках)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Термін виплати процентів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Сума виплаченого процентного доходу за звітний період (грн.)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Дата погашення облігацій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26.02.2015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24/2/2015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Нацiональна комiсiя з цiнних паперiв та фондового ринку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відсоткові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Бездокументарні іменні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 днi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27.05.2025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Вiдсотковi iменнi незабезпеченi облiгацiї серiї А. Для облiгацiй прийнято рiшення про вiдкрите (публiчне) розмiщення. Торгiвля на внутрiшнiх i зовнiшнiх ринках не вiдбувалася. Факти лiстингу/делiстингу вiдсутнi</w:t>
            </w:r>
            <w:r>
              <w:rPr>
                <w:rFonts w:eastAsia="Times New Roman"/>
                <w:color w:val="000000"/>
                <w:sz w:val="16"/>
                <w:szCs w:val="16"/>
              </w:rPr>
              <w:br/>
              <w:t>Мета використання фiнансових ресурсiв, залуче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них вiд публiчного розмiщення облiгацiй (конкретнi обсяги та напрями використання): </w:t>
            </w:r>
            <w:r>
              <w:rPr>
                <w:rFonts w:eastAsia="Times New Roman"/>
                <w:color w:val="000000"/>
                <w:sz w:val="16"/>
                <w:szCs w:val="16"/>
              </w:rPr>
              <w:br/>
              <w:t>Фiнансування будiвництва Торгово–розважального центру «ЛАВИНА» по вул. Берковецька, 6 у м. Києвi вiдповiдно до Договору генерального пiдряду з виконанням функцiї служби за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мовника вiд 16.02.13. №3/12/12, укладеного мiж ТОВ «ТРЦ ЛАВИНА», код ЄДРПОУ 38537759, та ТОВ «МЕГАЛАЙН ГЛОБАЛ ЮКРЕЙН», код ЄДРПОУ 37476088, на загальну суму 600 000 000 (шiстсот мiльйонiв) грн.</w:t>
            </w:r>
            <w:r>
              <w:rPr>
                <w:rFonts w:eastAsia="Times New Roman"/>
                <w:color w:val="000000"/>
                <w:sz w:val="16"/>
                <w:szCs w:val="16"/>
              </w:rPr>
              <w:br/>
              <w:t>Виконання зобов’язань за облiгацiями об’єктами житлового будiв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ництва не передбачається. </w:t>
            </w:r>
          </w:p>
        </w:tc>
      </w:tr>
    </w:tbl>
    <w:p w:rsidR="00000000" w:rsidRDefault="009C44A9">
      <w:pPr>
        <w:rPr>
          <w:rFonts w:eastAsia="Times New Roman"/>
          <w:color w:val="000000"/>
        </w:rPr>
        <w:sectPr w:rsidR="00000000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000000" w:rsidRDefault="009C44A9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IX. Інформація про господарську та фінансову діяльність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 Інформація про зобов'язання емітента</w:t>
            </w:r>
          </w:p>
        </w:tc>
      </w:tr>
    </w:tbl>
    <w:p w:rsidR="00000000" w:rsidRDefault="009C44A9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545"/>
        <w:gridCol w:w="2109"/>
        <w:gridCol w:w="2674"/>
        <w:gridCol w:w="1422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Види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виникнення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Непогашена частина боргу (тис. 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Відсоток за користування коштами (відсоток річних)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погашення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Кредити банку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Зобов'язання за цінними паперами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474029.0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облігаціями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474029.0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Зобов'язання за власними облiгацiями серiї А №24/2/2015 вiд 26.02.2015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28.09.2015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474029.0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27.05.202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іпотечними цінними паперами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сертифікатами ФОН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векселями (всього)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іншими цінними паперами (у тому числі за похідними цінними паперами)(за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Податкові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Фінансова допомога на зворотній основі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140425.3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771796.9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Усього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1386251.2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spacing w:after="2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 зобов'язаннях емiтента зобовязання за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кредитами банку , сертифiкатами ФОН, iпотечними цiнними паперами , похiдними цiнними паперами, фiнансовими iнвестицiями в корпоративнi права, вiдсутнi.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Фiнансова допомога на зворотнiй основi - 140425.3 тис.грн.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В 1 кварталi до довгострокових зовбов'язань,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цiльового фiнансування та забезпечення вiдносяться зобов"язання за власними облiгацiями , якi становлять - 474029.0 тис. грн. та позика вiд Компанiї IКСОРIЯ БIЗНЕС ЛIМIТЕД - 416867,1 тис.грн.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Поточна заборгованiсть за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- Довгостроковими зобов'язаннями скла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дає 201 069.2 тис.грн.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- за товари, роботи, послуги складає 4782.1 тис. грн.,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- за розрахунками з бюджетом – 4.6 тис. грн.;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- з оплати працi – 22.5 тис. грн.,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- зi страхування – 6.1 тис. грн.,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- iншi поточнi зобов’язання – 289 470.6 тис. грн. (входить фiн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ансова допомога на зворотнiй основi - 140425.3 тис.грн та вiдсотки по облiгацiями та позикою)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Всього поточнi зобов'язання становлять 495 355.1 тис.грн.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Всього зобов'язання становлять 1 386 251.2 тис. грн.</w:t>
            </w:r>
          </w:p>
        </w:tc>
      </w:tr>
    </w:tbl>
    <w:p w:rsidR="00000000" w:rsidRDefault="009C44A9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20"/>
        </w:sectPr>
      </w:pPr>
    </w:p>
    <w:p w:rsidR="00000000" w:rsidRDefault="009C44A9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ФІНАНСОВИЙ ЗВІТ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СУБ'ЄКТА МАЛОГО ПІДПРИЄМНИЦТВА</w:t>
      </w:r>
    </w:p>
    <w:p w:rsidR="00000000" w:rsidRDefault="009C44A9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4646"/>
        <w:gridCol w:w="2065"/>
        <w:gridCol w:w="1549"/>
      </w:tblGrid>
      <w:tr w:rsidR="00000000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КОДИ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Дата(рік,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2016 | 04 | 01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Товариство з обмеженою вiдповiдальнiстю "ТРЦ Лавина"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38537759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Територія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КОАТУУ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8038500000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Організаційно-правова форма господарювання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КОПФГ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Вид економічної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41.20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Середня кількість працівників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Одиниця виміру: тис.грн. з одним десятковим знаком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Адреса, телефон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04070, м. Київ, вул. Набережно-Хрещатицька, буд. 25, 0442854406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9C44A9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Форма № 1-м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Style w:val="a4"/>
                <w:rFonts w:eastAsia="Times New Roman"/>
                <w:color w:val="000000"/>
              </w:rPr>
              <w:t>1. Баланс</w:t>
            </w:r>
            <w:r>
              <w:rPr>
                <w:rFonts w:eastAsia="Times New Roman"/>
                <w:b/>
                <w:bCs/>
                <w:color w:val="000000"/>
              </w:rPr>
              <w:br/>
            </w:r>
            <w:r>
              <w:rPr>
                <w:rStyle w:val="a4"/>
                <w:rFonts w:eastAsia="Times New Roman"/>
                <w:color w:val="000000"/>
              </w:rPr>
              <w:t>на 31.03.2016 р.</w:t>
            </w:r>
          </w:p>
        </w:tc>
      </w:tr>
    </w:tbl>
    <w:p w:rsidR="00000000" w:rsidRDefault="009C44A9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2"/>
        <w:gridCol w:w="1033"/>
        <w:gridCol w:w="2065"/>
        <w:gridCol w:w="2065"/>
      </w:tblGrid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</w:tr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Необоротні активи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Незавершені капітальні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924850.1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982561.2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Основні засоби: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77.8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знос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( 42.3 )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( 49.8 )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біологічні активи: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необоротні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924885.6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982589.2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Оборотні активи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Запаси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43230.9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78244.5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у тому числі готова продукція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біологічні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Дебіторська заборгованість за товари, роботи, послуги: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Дебіторська заборгованість за 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166095.5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215906.8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у тому числі 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Інша поточна дебіторська заборгованість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289404.0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533341.9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Гроші та їх еквіваленти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2769.7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52.2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Витрати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8279.2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501779.3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835824.6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ІІІ. Необоротні активи, утримувані для продажу, та групи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1426664.9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1818413.8</w:t>
            </w:r>
          </w:p>
        </w:tc>
      </w:tr>
    </w:tbl>
    <w:p w:rsidR="00000000" w:rsidRDefault="009C44A9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2"/>
        <w:gridCol w:w="1033"/>
        <w:gridCol w:w="2065"/>
        <w:gridCol w:w="2065"/>
      </w:tblGrid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Пасив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</w:tr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Власний капітал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Зареєстрований (пайовий)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211572.5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281775.0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Додатковий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370010.3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366583.0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Резервний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-577.6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-6557.5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Неоплачений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( 168810.3 )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( 209637.9 )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412194.9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432162.6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Довгострокові забов"язання, цільове фінансування та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472979.0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890896.1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ІІІ. Поточні зобов’язання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Короткострокові кредити банків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Поточна кредиторська заборгованість за: довгостроковими зобов’язаннями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346019.2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201069.2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товари, роботи, послуги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3173.9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4782.1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тому числі з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зі страхування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6.1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 оплати праці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22.5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Доходи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поточні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192259.3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289470.6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IІІ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541491.0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495355.1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ІV. Зобов"язання, пов"язані з необоротними активами, утримуваними для продажу та групами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1426664.9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1818413.8</w:t>
            </w:r>
          </w:p>
        </w:tc>
      </w:tr>
    </w:tbl>
    <w:p w:rsidR="00000000" w:rsidRDefault="009C44A9">
      <w:pPr>
        <w:rPr>
          <w:rFonts w:eastAsia="Times New Roman"/>
          <w:vanish/>
          <w:color w:val="000000"/>
        </w:rPr>
      </w:pPr>
      <w:r>
        <w:rPr>
          <w:rFonts w:eastAsia="Times New Roman"/>
          <w:color w:val="00000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2. Звіт про фінансові результати</w:t>
            </w:r>
            <w:r>
              <w:rPr>
                <w:rFonts w:eastAsia="Times New Roman"/>
                <w:b/>
                <w:bCs/>
                <w:color w:val="000000"/>
              </w:rPr>
              <w:br/>
              <w:t>за квартал р.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Форма N 2-м</w:t>
            </w:r>
          </w:p>
        </w:tc>
      </w:tr>
    </w:tbl>
    <w:p w:rsidR="00000000" w:rsidRDefault="009C44A9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2"/>
        <w:gridCol w:w="1033"/>
        <w:gridCol w:w="2065"/>
        <w:gridCol w:w="2065"/>
      </w:tblGrid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аналогічний період попереднього року</w:t>
            </w:r>
          </w:p>
        </w:tc>
      </w:tr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дохід від реалізації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( 103765.9 )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Разом доходи (2000 + 2120 + 2240)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104008.6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Собівартість реалізованої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( 108119.5 )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( 140.5 )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( 1869.0 )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Разом витрати (2050 + 2180 + 2270)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( 109988.5 )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( 140.5 )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Фінансовий результат до оподаткування (2268 - 2285)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-5979.9 )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-138.5 )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прибуток (збиток) (2290 - 2300)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-5979.9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C4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-138.5 </w:t>
            </w:r>
          </w:p>
        </w:tc>
      </w:tr>
    </w:tbl>
    <w:p w:rsidR="00000000" w:rsidRDefault="009C44A9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8260"/>
      </w:tblGrid>
      <w:tr w:rsidR="00000000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C44A9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 до балансу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</w:t>
            </w:r>
          </w:p>
        </w:tc>
      </w:tr>
      <w:tr w:rsidR="00000000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C44A9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 до звіту про фінансові результати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</w:t>
            </w:r>
          </w:p>
        </w:tc>
      </w:tr>
      <w:tr w:rsidR="00000000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C44A9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Букатова Д.М.</w:t>
            </w:r>
          </w:p>
        </w:tc>
      </w:tr>
      <w:tr w:rsidR="00000000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C44A9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Головний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C44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передбачено</w:t>
            </w:r>
          </w:p>
        </w:tc>
      </w:tr>
    </w:tbl>
    <w:p w:rsidR="00000000" w:rsidRDefault="009C44A9">
      <w:pPr>
        <w:rPr>
          <w:rFonts w:eastAsia="Times New Roman"/>
        </w:rPr>
      </w:pPr>
    </w:p>
    <w:sectPr w:rsidR="00000000">
      <w:pgSz w:w="11907" w:h="16840"/>
      <w:pgMar w:top="1134" w:right="851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C44A9"/>
    <w:rsid w:val="009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30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30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2200</Words>
  <Characters>13804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Oleksii Kosenko</dc:creator>
  <cp:lastModifiedBy>Oleksii Kosenko</cp:lastModifiedBy>
  <cp:revision>2</cp:revision>
  <dcterms:created xsi:type="dcterms:W3CDTF">2016-04-25T13:42:00Z</dcterms:created>
  <dcterms:modified xsi:type="dcterms:W3CDTF">2016-04-25T13:42:00Z</dcterms:modified>
</cp:coreProperties>
</file>